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Evaluación de riesgo de candidatos a alquiler asistida por IA (Decision Support)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uc_cx_a01 (v2)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2026-09-04T07:25:02.335Z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Activo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9a413391b93ebf24…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Un proceso asistido por IA prepara, para la decisión de alquiler, una valoración estructurada, explicada y marcada con incertidumbre (exhaustividad de la documentación, indicios de plausibilidad y de riesgo). El piloto utiliza exclusivamente perfiles sintéticos; el propio modelo de valoración no se implementa en el piloto, sino que se somete a gobernanza.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Precisado (v2): las decisiones individuales automatizadas están excluidas técnica y organizativamente; la vía de reclamación para las personas afectadas forma parte del concepto operativo.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Cercano a alto riesgo — supervisión humana obligatoria, se recomienda revisión jurídica externa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Sí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2/16 Controles con evidencia/comprobados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Precisado (v2): las decisiones individuales automatizadas están excluidas técnica y organizativamente; la vía de reclamación para las personas afectadas forma parte del concepto operativo.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natuerliche_personen_mietinteressenten, mitarbeitende_verwaltung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personenbezogen_selbstauskunft, personenbezogen_unterlagen_metadaten, objektdaten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screening_support,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zugang_essentielle_leistung, oekonomisch_personenbezogen, diskriminierungsrisiko_zu_pruefen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Activo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Cercano a alto riesgo — supervisión humana obligatoria, se recomienda revisión jurídica externa</w:t>
      </w:r>
    </w:p>
    <w:p>
      <w:pPr>
        <w:spacing w:after="20"/>
      </w:pPr>
      <w:r>
        <w:rPr>
          <w:b/>
          <w:sz w:val="18"/>
          <w:szCs w:val="18"/>
        </w:rPr>
        <w:t xml:space="preserve">Confianza de la valoración: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Conjunto de reglas: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Se requiere revisión humana: </w:t>
      </w:r>
      <w:r>
        <w:rPr>
          <w:sz w:val="18"/>
          <w:szCs w:val="18"/>
        </w:rPr>
        <w:t xml:space="preserve">Sí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clasificación de riesgo es preliminar y no sustituye una evaluación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Fundamentación (referencia a la regla)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R-HIGH-SCREEN-01 — Cribado de personas físicas con efecto sobre el acceso a una prestación esencial (vivienda) — constelación cercana a alto riesgo, supervisión humana obligatoria.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Efecto económico sobre personas físicas — el apoyo a la decisión requiere la aprobación humana de los pasos efectivos.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Tratamiento de fuentes de datos personales — deben aplicarse los principios del RGPD (limitación de la finalidad, minimización de datos, derechos de los interesados).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Función de IA generativa o de recomendación — deben comprobarse las obligaciones de transparencia y etiquetado.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Cuestiones jurídicas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¿Debe considerarse el acceso a la vivienda una prestación privada esencial en el sentido del Anexo III del EU AI Act? Se recomienda revisión jurídica externa; hasta su aclaración se tratará como cercano a alto riesgo.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mitigación de riesgos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Revisión humana obligatoria de cada valoración de un caso concreto por parte de una persona responsable designada.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Comprobación y monitorización de sesgos de la lógica de valoración antes y durante el uso.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Establecer una vía de reclamación/corrección para las personas afectadas (Incident &amp; Appeal Register).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Minimización de datos: tratar únicamente las categorías necesarias para la gobernanza, sin copias de datos en bruto.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Cada acción efectiva (asiento contable, decisión, comunicación) es aprobada por una persona.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 de acceso basado en roles y eventos de auditoría para cada acceso a objetos sensibles.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Etiquetar como tales los contenidos generados por IA; posibilidad de escalar a una persona en todo momento.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Recabar revisión jurídica externa antes de cualquier uso real (constelación cercana a alto riesgo).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Incertidumbre de la valoración</w:t>
      </w:r>
    </w:p>
    <w:p>
      <w:pPr>
        <w:spacing w:after="60"/>
      </w:pPr>
      <w:r>
        <w:rPr>
          <w:sz w:val="19"/>
          <w:szCs w:val="19"/>
        </w:rPr>
        <w:t xml:space="preserve">El conjunto de reglas v0.1 trabaja con heurísticas de comprobación internas relativas al EU AI Act, el RGPD/GDPR, la DSG suiza y el contexto del Reino Unido. La valoración depende de la exhaustividad de los datos del registro y no sustituye una revisión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Evidencias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Revisado (evidencias)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Evidencia adjuntada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Lagunas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Comprobación de prácticas prohibidas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Sistema de gestión de riesgos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Gobernanza de datos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Documentación técnica (cercana al Anexo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Registro de eventos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Transparencia y etiquetado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Precisión, robustez, ciberseguridad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Licitud del tratamiento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Evaluación de impacto relativa a la protección de datos (EIPD)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Derechos de los interesados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Monitorización de sesgos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Competencia en IA de las personas implicadas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 de acceso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Cadena de auditoría/evidencias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Persona revisora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Decisión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2026-07-10T11:52:53.672Z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 requieren cambios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2026-07-10T11:52:53.706Z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Aprobado mediante revisión humana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2026-07-10T11:52:53.718Z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Aprobado mediante revisión humana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68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2026-09-02T19:07:36.420Z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3845e954c718…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2026-09-02T19:07:38.080Z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baa7ad2e3726…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2026-09-02T19:07:39.450Z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0f26babf9e72…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2026-09-02T19:07:42.171Z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c3f402a97c4f…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2026-09-02T19:07:48.707Z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e6386fd9b60c…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2026-09-02T19:07:56.722Z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4efb8ea00fa9…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2026-09-02T19:07:58.696Z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e18b35d8602a…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2026-09-04T04:53:43.241Z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ce672229e052…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2026-09-04T04:54:26.545Z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6f8a7c8a6673…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2026-09-04T05:42:26.500Z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d326a38934ad…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2026-09-04T06:34:42.919Z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6dc74c9c68fd…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2026-09-04T06:34:52.690Z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eba816525367…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2026-09-04T06:38:09.648Z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09d47cfc39e4…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2026-09-04T06:46:59.197Z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7cf9a8bfcb2e…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42/68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pagecipher:2c25260d08b829c022ebab64e1ce89ea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2026-09-04T06:46:59.202Z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14 controles abiertos sin evidencia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¿Debe considerarse el acceso a la vivienda una prestación privada esencial en el sentido del Anexo III del EU AI Act? Se recomienda revisión jurídica externa; hasta su aclaración se tratará como cercano a alto riesgo.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2026-09-04T07:25:02.335Z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897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