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Governance-Report — Risk Signals für Immobilienoperationen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Governance-Vorbereitung, Assurance-Unterstützung und audit-ready Evidenz.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2026-09-04T05:00:27.225Z</w:t>
      </w:r>
    </w:p>
    <w:p>
      <w:pPr>
        <w:spacing w:after="20"/>
      </w:pPr>
      <w:r>
        <w:rPr>
          <w:b/>
          <w:sz w:val="18"/>
          <w:szCs w:val="18"/>
        </w:rPr>
        <w:t xml:space="preserve">Report-Status: </w:t>
      </w:r>
      <w:r>
        <w:rPr>
          <w:sz w:val="18"/>
          <w:szCs w:val="18"/>
        </w:rPr>
        <w:t xml:space="preserve">Entwurf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a6b8fd894a10d2e1…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basiert ausschließlich auf synthetischen Daten (Pilotbetrieb). Keine echten personenbezogenen 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Zusammenfassung für Entscheider</w:t>
      </w:r>
    </w:p>
    <w:p>
      <w:pPr>
        <w:spacing w:after="60"/>
      </w:pPr>
      <w:r>
        <w:rPr>
          <w:sz w:val="19"/>
          <w:szCs w:val="19"/>
        </w:rPr>
        <w:t xml:space="preserve">Frühwarnsignale auf Portfolioebene (Leerstandsrisiko, Instandhaltungsstau) — Einzelfallbezug hebt die Risikoklasse an.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Hinweise für operative Planung — Maßnahmen entscheidet ein Mensch.</w:t>
      </w:r>
    </w:p>
    <w:p>
      <w:pPr>
        <w:spacing w:after="20"/>
      </w:pPr>
      <w:r>
        <w:rPr>
          <w:b/>
          <w:sz w:val="18"/>
          <w:szCs w:val="18"/>
        </w:rPr>
        <w:t xml:space="preserve">Vorläufige Risikoklasse: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erforderlich: </w:t>
      </w:r>
      <w:r>
        <w:rPr>
          <w:sz w:val="18"/>
          <w:szCs w:val="18"/>
        </w:rPr>
        <w:t xml:space="preserve">Nein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bezeichnet den Vorbereitungsgrad (Nachweise vorhanden/geprüft) — sie bescheinigt keine 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Use-Case-Profil</w:t>
      </w:r>
    </w:p>
    <w:p>
      <w:pPr>
        <w:spacing w:after="20"/>
      </w:pPr>
      <w:r>
        <w:rPr>
          <w:b/>
          <w:sz w:val="18"/>
          <w:szCs w:val="18"/>
        </w:rPr>
        <w:t xml:space="preserve">Zweckbestimmung: </w:t>
      </w:r>
      <w:r>
        <w:rPr>
          <w:sz w:val="18"/>
          <w:szCs w:val="18"/>
        </w:rPr>
        <w:t xml:space="preserve">Hinweise für operative Planung — Maßnahmen entscheidet ein Mensch.</w:t>
      </w:r>
    </w:p>
    <w:p>
      <w:pPr>
        <w:spacing w:after="20"/>
      </w:pPr>
      <w:r>
        <w:rPr>
          <w:b/>
          <w:sz w:val="18"/>
          <w:szCs w:val="18"/>
        </w:rPr>
        <w:t xml:space="preserve">Betroffene Personengruppen: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Datenquellen: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KI-Funktion: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Mögliche Auswirkungen: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Rechtsraum: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Quellsystem: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Lebenszyklus-Status: </w:t>
      </w:r>
      <w:r>
        <w:rPr>
          <w:sz w:val="18"/>
          <w:szCs w:val="18"/>
        </w:rPr>
        <w:t xml:space="preserve">Entwurf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Risikobewertung (vorläufig)</w:t>
      </w:r>
    </w:p>
    <w:p>
      <w:pPr>
        <w:spacing w:after="60"/>
      </w:pPr>
      <w:r>
        <w:rPr>
          <w:sz w:val="19"/>
          <w:szCs w:val="19"/>
        </w:rPr>
        <w:t xml:space="preserve">Use Case ist noch nicht klassifiziert — Kontrollen liegen erst nach der Risikoklassifikation vor.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Policy- &amp; Kontroll-Übersicht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Kontrollstatus dokumentiert Prüfung der Nachweise — er bescheinigt keine Konformität.</w:t>
      </w:r>
    </w:p>
    <w:p>
      <w:pPr>
        <w:spacing w:after="60"/>
      </w:pPr>
      <w:r>
        <w:rPr>
          <w:sz w:val="19"/>
          <w:szCs w:val="19"/>
        </w:rPr>
        <w:t xml:space="preserve">Use Case ist noch nicht klassifiziert — Kontrollen liegen erst nach der Risikoklassifikation vor.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Menschliche Aufsicht</w:t>
      </w:r>
    </w:p>
    <w:p>
      <w:pPr>
        <w:spacing w:after="20"/>
      </w:pPr>
      <w:r>
        <w:rPr>
          <w:b/>
          <w:sz w:val="18"/>
          <w:szCs w:val="18"/>
        </w:rPr>
        <w:t xml:space="preserve">Verantwortlicher Mensch: </w:t>
      </w:r>
      <w:r>
        <w:rPr>
          <w:sz w:val="18"/>
          <w:szCs w:val="18"/>
        </w:rPr>
        <w:t xml:space="preserve">Oversight-Zuordnung ausstehend — vor Freigabe ist ein final responsible human zu benennen.</w:t>
      </w:r>
    </w:p>
    <w:p>
      <w:pPr>
        <w:spacing w:after="20"/>
      </w:pPr>
      <w:r>
        <w:rPr>
          <w:b/>
          <w:sz w:val="18"/>
          <w:szCs w:val="18"/>
        </w:rPr>
        <w:t xml:space="preserve">Prüfende Person: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Review-Historie</w:t>
      </w:r>
    </w:p>
    <w:p>
      <w:pPr>
        <w:spacing w:after="60"/>
      </w:pPr>
      <w:r>
        <w:rPr>
          <w:sz w:val="19"/>
          <w:szCs w:val="19"/>
        </w:rPr>
        <w:t xml:space="preserve">Noch keine Review-Entscheidungen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Evidenz-Zusammenfassung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10</w:t>
      </w:r>
    </w:p>
    <w:p>
      <w:pPr>
        <w:spacing w:after="20"/>
      </w:pPr>
      <w:r>
        <w:rPr>
          <w:b/>
          <w:sz w:val="18"/>
          <w:szCs w:val="18"/>
        </w:rPr>
        <w:t xml:space="preserve">Verifikation bestanden: </w:t>
      </w:r>
      <w:r>
        <w:rPr>
          <w:sz w:val="18"/>
          <w:szCs w:val="18"/>
        </w:rPr>
        <w:t xml:space="preserve">Nein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Zeitstempel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Aktion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058ad8f9b519…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2026-09-02T19:06:40.987Z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51cebe7e0409…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2026-09-02T19:07:34.255Z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5f08ed1efd77…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2026-09-02T19:07:40.607Z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50faf791fbd1…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3d79043fc917…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2026-09-02T19:07:47.720Z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fc07bdb736cb…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0b35004bfc64…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2026-09-02T19:07:59.692Z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8370230a87f9…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2026-09-04T04:58:16.170Z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444328ef577e…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2026-09-04T04:58:17.368Z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e9a8152550e6…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PageCipher-Ankerstatus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PageCipher-Ankerstatus: </w:t>
      </w:r>
      <w:r>
        <w:rPr>
          <w:sz w:val="18"/>
          <w:szCs w:val="18"/>
        </w:rPr>
        <w:t xml:space="preserve">9/10 Verankert</w:t>
      </w:r>
    </w:p>
    <w:p>
      <w:pPr>
        <w:spacing w:after="20"/>
      </w:pPr>
      <w:r>
        <w:rPr>
          <w:b/>
          <w:sz w:val="18"/>
          <w:szCs w:val="18"/>
        </w:rPr>
        <w:t xml:space="preserve">PageCipher-Ankerreferenz: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Letzter Ankerversuch: </w:t>
      </w:r>
      <w:r>
        <w:rPr>
          <w:sz w:val="18"/>
          <w:szCs w:val="18"/>
        </w:rPr>
        <w:t xml:space="preserve">2026-09-04T04:58:17.373Z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Risiken &amp; Lücken</w:t>
      </w:r>
    </w:p>
    <w:p>
      <w:pPr>
        <w:spacing w:after="60"/>
      </w:pPr>
      <w:r>
        <w:rPr>
          <w:sz w:val="19"/>
          <w:szCs w:val="19"/>
        </w:rPr>
        <w:t xml:space="preserve">Keine offenen Punkte erfasst.</w:t>
      </w: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Risikoklassifikation ist vorläufig und ersetzt keine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Anhang</w:t>
      </w:r>
    </w:p>
    <w:p>
      <w:pPr>
        <w:spacing w:before="160" w:after="60"/>
      </w:pPr>
      <w:r>
        <w:rPr>
          <w:b/>
          <w:sz w:val="25"/>
          <w:szCs w:val="25"/>
        </w:rPr>
        <w:t xml:space="preserve">Kontrollkatalog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Kontrolle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Fundstelle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Prüfung auf verbotene Praktiken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Risikomanagementsystem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Daten-Governance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Technische Dokumentation (Annex-IV-nah)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Protokollierung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Transparenz &amp; Kennzeichnung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Menschliche Aufsicht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Genauigkeit, Robustheit, Cybersicherheit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Rechtmäßigkeit der Verarbeitung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Datenminimierung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Datenschutz-Folgenabschätzung (DSFA)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Betroffenenrechte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Bias-Monitoring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KI-Kompetenz der Beteiligten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Zugriffskontrolle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Audit-/Evidenz-Kette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Erzeugungs-Metadaten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2026-09-04T05:00:27.225Z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Sprachabdeckung: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Anzahl Evidence-Ereignisse: </w:t>
      </w:r>
      <w:r>
        <w:rPr>
          <w:sz w:val="18"/>
          <w:szCs w:val="18"/>
        </w:rPr>
        <w:t xml:space="preserve">709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