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Αναφορά διακυβέρνησης — Υποστήριξη / συστάσεις με υποστήριξη AI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προετοιμασία διακυβέρνησης, υποστήριξη διασφάλισης (assurance) και αποδεικτικά στοιχεία έτοιμα για έλεγχο (audit-ready). Καμία βεβαίωση νομικής συμμόρφωσης.</w:t>
      </w:r>
    </w:p>
    <w:p>
      <w:pPr>
        <w:spacing w:after="20"/>
      </w:pPr>
      <w:r>
        <w:rPr>
          <w:b/>
          <w:sz w:val="18"/>
          <w:szCs w:val="18"/>
        </w:rPr>
        <w:t xml:space="preserve">Προϊόν: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Περίπτωση χρήσης: </w:t>
      </w:r>
      <w:r>
        <w:rPr>
          <w:sz w:val="18"/>
          <w:szCs w:val="18"/>
        </w:rPr>
        <w:t xml:space="preserve">uc_cx_f06 (v1)</w:t>
      </w:r>
    </w:p>
    <w:p>
      <w:pPr>
        <w:spacing w:after="20"/>
      </w:pPr>
      <w:r>
        <w:rPr>
          <w:b/>
          <w:sz w:val="18"/>
          <w:szCs w:val="18"/>
        </w:rPr>
        <w:t xml:space="preserve">Σύστημα προέλευσης: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Γλώσσα: </w:t>
      </w:r>
      <w:r>
        <w:rPr>
          <w:sz w:val="18"/>
          <w:szCs w:val="18"/>
        </w:rPr>
        <w:t xml:space="preserve">EL</w:t>
      </w:r>
    </w:p>
    <w:p>
      <w:pPr>
        <w:spacing w:after="20"/>
      </w:pPr>
      <w:r>
        <w:rPr>
          <w:b/>
          <w:sz w:val="18"/>
          <w:szCs w:val="18"/>
        </w:rPr>
        <w:t xml:space="preserve">Λειτουργία δεδομένων: </w:t>
      </w:r>
      <w:r>
        <w:rPr>
          <w:sz w:val="18"/>
          <w:szCs w:val="18"/>
        </w:rPr>
        <w:t xml:space="preserve">συνθετικά</w:t>
      </w:r>
    </w:p>
    <w:p>
      <w:pPr>
        <w:spacing w:after="20"/>
      </w:pPr>
      <w:r>
        <w:rPr>
          <w:b/>
          <w:sz w:val="18"/>
          <w:szCs w:val="18"/>
        </w:rPr>
        <w:t xml:space="preserve">Δημιουργήθηκε στις: </w:t>
      </w:r>
      <w:r>
        <w:rPr>
          <w:sz w:val="18"/>
          <w:szCs w:val="18"/>
        </w:rPr>
        <w:t xml:space="preserve">2026-09-04T07:25:58.918Z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αναφοράς: </w:t>
      </w:r>
      <w:r>
        <w:rPr>
          <w:sz w:val="18"/>
          <w:szCs w:val="18"/>
        </w:rPr>
        <w:t xml:space="preserve">Πρόχειρο</w:t>
      </w:r>
    </w:p>
    <w:p>
      <w:pPr>
        <w:spacing w:after="20"/>
      </w:pPr>
      <w:r>
        <w:rPr>
          <w:b/>
          <w:sz w:val="18"/>
          <w:szCs w:val="18"/>
        </w:rPr>
        <w:t xml:space="preserve">Hash ακεραιότητας: </w:t>
      </w:r>
      <w:r>
        <w:rPr>
          <w:sz w:val="18"/>
          <w:szCs w:val="18"/>
        </w:rPr>
        <w:t xml:space="preserve">8aaf77ddced18da4…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Αυτή η αναφορά βασίζεται αποκλειστικά σε συνθετικά δεδομένα (πιλοτική λειτουργία). Κανένα πραγματικό προσωπικό δεδομένο.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Αυτή η αναφορά δεν πιστοποιεί νομική συμμόρφωση.</w:t>
      </w:r>
    </w:p>
    <w:p>
      <w:pPr>
        <w:spacing w:before="160" w:after="60"/>
      </w:pPr>
      <w:r>
        <w:rPr>
          <w:b/>
          <w:sz w:val="30"/>
          <w:szCs w:val="30"/>
        </w:rPr>
        <w:t xml:space="preserve">Σύνοψη για τους λαμβάνοντες αποφάσεις</w:t>
      </w:r>
    </w:p>
    <w:p>
      <w:pPr>
        <w:spacing w:after="60"/>
      </w:pPr>
      <w:r>
        <w:rPr>
          <w:sz w:val="19"/>
          <w:szCs w:val="19"/>
        </w:rPr>
        <w:t xml:space="preserve">Υποβοήθηση για αιτήματα και δομικά στοιχεία συστάσεων για τη διεκπεραίωση — με επισήμανση AI και κλιμάκωση σε άνθρωπο.</w:t>
      </w:r>
    </w:p>
    <w:p>
      <w:pPr>
        <w:spacing w:after="20"/>
      </w:pPr>
      <w:r>
        <w:rPr>
          <w:b/>
          <w:sz w:val="18"/>
          <w:szCs w:val="18"/>
        </w:rPr>
        <w:t xml:space="preserve">Προβλεπόμενος σκοπός: </w:t>
      </w:r>
      <w:r>
        <w:rPr>
          <w:sz w:val="18"/>
          <w:szCs w:val="18"/>
        </w:rPr>
        <w:t xml:space="preserve">Αποσυμφόρηση στην υποστήριξη — καμία δεσμευτική δέσμευση μέσω AI.</w:t>
      </w:r>
    </w:p>
    <w:p>
      <w:pPr>
        <w:spacing w:after="20"/>
      </w:pPr>
      <w:r>
        <w:rPr>
          <w:b/>
          <w:sz w:val="18"/>
          <w:szCs w:val="18"/>
        </w:rPr>
        <w:t xml:space="preserve">Προκαταρκτική κλάση κινδύνου: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Απαιτείται ανθρώπινη εποπτεία: </w:t>
      </w:r>
      <w:r>
        <w:rPr>
          <w:sz w:val="18"/>
          <w:szCs w:val="18"/>
        </w:rPr>
        <w:t xml:space="preserve">Όχι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Governance Readiness δηλώνει τον βαθμό προετοιμασίας (αποδεικτικά στοιχεία διαθέσιμα/ελεγμένα) — δεν πιστοποιεί συμμόρφωση.</w:t>
      </w:r>
    </w:p>
    <w:p>
      <w:pPr>
        <w:spacing w:before="160" w:after="60"/>
      </w:pPr>
      <w:r>
        <w:rPr>
          <w:b/>
          <w:sz w:val="30"/>
          <w:szCs w:val="30"/>
        </w:rPr>
        <w:t xml:space="preserve">Προφίλ περίπτωσης χρήσης</w:t>
      </w:r>
    </w:p>
    <w:p>
      <w:pPr>
        <w:spacing w:after="20"/>
      </w:pPr>
      <w:r>
        <w:rPr>
          <w:b/>
          <w:sz w:val="18"/>
          <w:szCs w:val="18"/>
        </w:rPr>
        <w:t xml:space="preserve">Προβλεπόμενος σκοπός: </w:t>
      </w:r>
      <w:r>
        <w:rPr>
          <w:sz w:val="18"/>
          <w:szCs w:val="18"/>
        </w:rPr>
        <w:t xml:space="preserve">Αποσυμφόρηση στην υποστήριξη — καμία δεσμευτική δέσμευση μέσω AI.</w:t>
      </w:r>
    </w:p>
    <w:p>
      <w:pPr>
        <w:spacing w:after="20"/>
      </w:pPr>
      <w:r>
        <w:rPr>
          <w:b/>
          <w:sz w:val="18"/>
          <w:szCs w:val="18"/>
        </w:rPr>
        <w:t xml:space="preserve">Θιγόμενες ομάδες προσώπων: </w:t>
      </w:r>
      <w:r>
        <w:rPr>
          <w:sz w:val="18"/>
          <w:szCs w:val="18"/>
        </w:rPr>
        <w:t xml:space="preserve">anfragende_personen</w:t>
      </w:r>
    </w:p>
    <w:p>
      <w:pPr>
        <w:spacing w:after="20"/>
      </w:pPr>
      <w:r>
        <w:rPr>
          <w:b/>
          <w:sz w:val="18"/>
          <w:szCs w:val="18"/>
        </w:rPr>
        <w:t xml:space="preserve">Πηγές δεδομένων: </w:t>
      </w:r>
      <w:r>
        <w:rPr>
          <w:sz w:val="18"/>
          <w:szCs w:val="18"/>
        </w:rPr>
        <w:t xml:space="preserve">anfragetexte_synthetisch, wissensbasis</w:t>
      </w:r>
    </w:p>
    <w:p>
      <w:pPr>
        <w:spacing w:after="20"/>
      </w:pPr>
      <w:r>
        <w:rPr>
          <w:b/>
          <w:sz w:val="18"/>
          <w:szCs w:val="18"/>
        </w:rPr>
        <w:t xml:space="preserve">Λειτουργία AI: </w:t>
      </w:r>
      <w:r>
        <w:rPr>
          <w:sz w:val="18"/>
          <w:szCs w:val="18"/>
        </w:rPr>
        <w:t xml:space="preserve">generation, recommendation</w:t>
      </w:r>
    </w:p>
    <w:p>
      <w:pPr>
        <w:spacing w:after="20"/>
      </w:pPr>
      <w:r>
        <w:rPr>
          <w:b/>
          <w:sz w:val="18"/>
          <w:szCs w:val="18"/>
        </w:rPr>
        <w:t xml:space="preserve">Πιθανές επιπτώσεις: </w:t>
      </w:r>
      <w:r>
        <w:rPr>
          <w:sz w:val="18"/>
          <w:szCs w:val="18"/>
        </w:rPr>
        <w:t xml:space="preserve">operativ</w:t>
      </w:r>
    </w:p>
    <w:p>
      <w:pPr>
        <w:spacing w:after="20"/>
      </w:pPr>
      <w:r>
        <w:rPr>
          <w:b/>
          <w:sz w:val="18"/>
          <w:szCs w:val="18"/>
        </w:rPr>
        <w:t xml:space="preserve">Νομικός χώρος: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Σύστημα προέλευσης: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κύκλου ζωής: </w:t>
      </w:r>
      <w:r>
        <w:rPr>
          <w:sz w:val="18"/>
          <w:szCs w:val="18"/>
        </w:rPr>
        <w:t xml:space="preserve">Πρόχειρο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Αξιολόγηση κινδύνου (προκαταρκτική)</w:t>
      </w:r>
    </w:p>
    <w:p>
      <w:pPr>
        <w:spacing w:after="60"/>
      </w:pPr>
      <w:r>
        <w:rPr>
          <w:sz w:val="19"/>
          <w:szCs w:val="19"/>
        </w:rPr>
        <w:t xml:space="preserve">Η περίπτωση χρήσης δεν έχει ταξινομηθεί ακόμη — οι έλεγχοι διατίθενται μόνο μετά την ταξινόμηση κινδύνου.</w:t>
      </w:r>
    </w:p>
    <w:p>
      <w:pPr>
        <w:spacing w:before="160" w:after="60"/>
      </w:pPr>
      <w:r>
        <w:rPr>
          <w:b/>
          <w:sz w:val="30"/>
          <w:szCs w:val="30"/>
        </w:rPr>
        <w:t xml:space="preserve">Επισκόπηση πολιτικών &amp; ελέγχων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κατάσταση ελέγχου τεκμηριώνει την εξέταση των αποδεικτικών στοιχείων — δεν πιστοποιεί συμμόρφωση.</w:t>
      </w:r>
    </w:p>
    <w:p>
      <w:pPr>
        <w:spacing w:after="60"/>
      </w:pPr>
      <w:r>
        <w:rPr>
          <w:sz w:val="19"/>
          <w:szCs w:val="19"/>
        </w:rPr>
        <w:t xml:space="preserve">Η περίπτωση χρήσης δεν έχει ταξινομηθεί ακόμη — οι έλεγχοι διατίθενται μόνο μετά την ταξινόμηση κινδύνου.</w:t>
      </w:r>
    </w:p>
    <w:p>
      <w:pPr>
        <w:spacing w:before="160" w:after="60"/>
      </w:pPr>
      <w:r>
        <w:rPr>
          <w:b/>
          <w:sz w:val="30"/>
          <w:szCs w:val="30"/>
        </w:rPr>
        <w:t xml:space="preserve">Ανθρώπινη εποπτεία</w:t>
      </w:r>
    </w:p>
    <w:p>
      <w:pPr>
        <w:spacing w:after="20"/>
      </w:pPr>
      <w:r>
        <w:rPr>
          <w:b/>
          <w:sz w:val="18"/>
          <w:szCs w:val="18"/>
        </w:rPr>
        <w:t xml:space="preserve">Υπεύθυνος άνθρωπος: </w:t>
      </w:r>
      <w:r>
        <w:rPr>
          <w:sz w:val="18"/>
          <w:szCs w:val="18"/>
        </w:rPr>
        <w:t xml:space="preserve">Ανάθεση εποπτείας σε εκκρεμότητα — πριν από την έγκριση πρέπει να οριστεί ένας final responsible human.</w:t>
      </w:r>
    </w:p>
    <w:p>
      <w:pPr>
        <w:spacing w:after="20"/>
      </w:pPr>
      <w:r>
        <w:rPr>
          <w:b/>
          <w:sz w:val="18"/>
          <w:szCs w:val="18"/>
        </w:rPr>
        <w:t xml:space="preserve">Πρόσωπο ελέγχου: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ανθρώπινη ευθύνη παραμένει υποχρεωτική· η AI δεν λαμβάνει αυτόματες αποφάσεις για πρόσωπα.</w:t>
      </w:r>
    </w:p>
    <w:p>
      <w:pPr>
        <w:spacing w:before="160" w:after="60"/>
      </w:pPr>
      <w:r>
        <w:rPr>
          <w:b/>
          <w:sz w:val="25"/>
          <w:szCs w:val="25"/>
        </w:rPr>
        <w:t xml:space="preserve">Ιστορικό αναθεώρησης</w:t>
      </w:r>
    </w:p>
    <w:p>
      <w:pPr>
        <w:spacing w:after="60"/>
      </w:pPr>
      <w:r>
        <w:rPr>
          <w:sz w:val="19"/>
          <w:szCs w:val="19"/>
        </w:rPr>
        <w:t xml:space="preserve">Δεν έχουν καταγραφεί ακόμη αποφάσεις αναθεώρησης.</w:t>
      </w:r>
    </w:p>
    <w:p>
      <w:pPr>
        <w:spacing w:before="160" w:after="60"/>
      </w:pPr>
      <w:r>
        <w:rPr>
          <w:b/>
          <w:sz w:val="30"/>
          <w:szCs w:val="30"/>
        </w:rPr>
        <w:t xml:space="preserve">Σύνοψη αποδεικτικών στοιχείων</w:t>
      </w:r>
    </w:p>
    <w:p>
      <w:pPr>
        <w:spacing w:after="20"/>
      </w:pPr>
      <w:r>
        <w:rPr>
          <w:b/>
          <w:sz w:val="18"/>
          <w:szCs w:val="18"/>
        </w:rPr>
        <w:t xml:space="preserve">Κατάσταση της αλυσίδας αποδεικτικών στοιχείων: </w:t>
      </w:r>
      <w:r>
        <w:rPr>
          <w:sz w:val="18"/>
          <w:szCs w:val="18"/>
        </w:rPr>
        <w:t xml:space="preserve">άκυρη (υπόνοια παραποίησης)</w:t>
      </w:r>
    </w:p>
    <w:p>
      <w:pPr>
        <w:spacing w:after="20"/>
      </w:pPr>
      <w:r>
        <w:rPr>
          <w:b/>
          <w:sz w:val="18"/>
          <w:szCs w:val="18"/>
        </w:rPr>
        <w:t xml:space="preserve">Αριθμός συμβάντων τεκμηρίων: </w:t>
      </w:r>
      <w:r>
        <w:rPr>
          <w:sz w:val="18"/>
          <w:szCs w:val="18"/>
        </w:rPr>
        <w:t xml:space="preserve">12</w:t>
      </w:r>
    </w:p>
    <w:p>
      <w:pPr>
        <w:spacing w:after="20"/>
      </w:pPr>
      <w:r>
        <w:rPr>
          <w:b/>
          <w:sz w:val="18"/>
          <w:szCs w:val="18"/>
        </w:rPr>
        <w:t xml:space="preserve">Επιτυχής επαλήθευση: </w:t>
      </w:r>
      <w:r>
        <w:rPr>
          <w:sz w:val="18"/>
          <w:szCs w:val="18"/>
        </w:rPr>
        <w:t xml:space="preserve">Όχι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Προσομοιωμένη αγκύρωση (ενσωμάτωση PageCipher σε εκκρεμότητα) — επισημαίνεται ως προσομοίωση.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Χρονική σφραγίδα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Παράγοντας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Ενέργεια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2026-07-10T11:52:53.658Z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actor_lilli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use_case.drafted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0b1a68962967…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690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2026-09-04T04:53:38.489Z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482455eb4dcd…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728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2026-09-04T05:42:44.938Z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19cde699040e…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730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2026-09-04T05:42:49.712Z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0aaef938da83…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806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2026-09-04T06:39:18.417Z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bb90d8a6c457…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810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2026-09-04T06:39:46.796Z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9fa0c48db2b9…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892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2026-09-04T07:25:00.853Z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875373c850be…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896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2026-09-04T07:25:02.266Z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8ea544e5b151…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900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2026-09-04T07:25:02.458Z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c69f634aa5fe…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904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2026-09-04T07:25:09.376Z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293f0effe114…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914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2026-09-04T07:25:53.898Z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0333e4011c8e…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920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2026-09-04T07:25:53.979Z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54566c70fdfc…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Κατάσταση αγκύρωσης PageCipher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ενσωμάτωσης PageCipher: </w:t>
      </w:r>
      <w:r>
        <w:rPr>
          <w:sz w:val="18"/>
          <w:szCs w:val="18"/>
        </w:rPr>
        <w:t xml:space="preserve">Ενεργή (σύνδεση HTTP με PageCipher)</w:t>
      </w:r>
    </w:p>
    <w:p>
      <w:pPr>
        <w:spacing w:after="20"/>
      </w:pPr>
      <w:r>
        <w:rPr>
          <w:b/>
          <w:sz w:val="18"/>
          <w:szCs w:val="18"/>
        </w:rPr>
        <w:t xml:space="preserve">Κατάσταση αγκύρωσης PageCipher: </w:t>
      </w:r>
      <w:r>
        <w:rPr>
          <w:sz w:val="18"/>
          <w:szCs w:val="18"/>
        </w:rPr>
        <w:t xml:space="preserve">11/12 Αγκυρώθηκε</w:t>
      </w:r>
    </w:p>
    <w:p>
      <w:pPr>
        <w:spacing w:after="20"/>
      </w:pPr>
      <w:r>
        <w:rPr>
          <w:b/>
          <w:sz w:val="18"/>
          <w:szCs w:val="18"/>
        </w:rPr>
        <w:t xml:space="preserve">Αναφορά αγκύρωσης PageCipher: </w:t>
      </w:r>
      <w:r>
        <w:rPr>
          <w:sz w:val="18"/>
          <w:szCs w:val="18"/>
        </w:rPr>
        <w:t xml:space="preserve">pagecipher:39f6c2564b39ad07d8dc2c5807227f6a</w:t>
      </w:r>
    </w:p>
    <w:p>
      <w:pPr>
        <w:spacing w:after="20"/>
      </w:pPr>
      <w:r>
        <w:rPr>
          <w:b/>
          <w:sz w:val="18"/>
          <w:szCs w:val="18"/>
        </w:rPr>
        <w:t xml:space="preserve">Τελευταία προσπάθεια αγκύρωσης: </w:t>
      </w:r>
      <w:r>
        <w:rPr>
          <w:sz w:val="18"/>
          <w:szCs w:val="18"/>
        </w:rPr>
        <w:t xml:space="preserve">2026-09-04T07:25:53.983Z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Η αγκύρωση PageCipher τεκμηριώνει την ακεραιότητα και την προέλευση των αποδεικτικών στοιχείων — δεν πιστοποιεί νομική συμμόρφωση.</w:t>
      </w:r>
    </w:p>
    <w:p>
      <w:pPr>
        <w:spacing w:before="160" w:after="60"/>
      </w:pPr>
      <w:r>
        <w:rPr>
          <w:b/>
          <w:sz w:val="30"/>
          <w:szCs w:val="30"/>
        </w:rPr>
        <w:t xml:space="preserve">Ανοικτοί κίνδυνοι &amp; κενά</w:t>
      </w:r>
    </w:p>
    <w:p>
      <w:pPr>
        <w:spacing w:after="60"/>
      </w:pPr>
      <w:r>
        <w:rPr>
          <w:sz w:val="19"/>
          <w:szCs w:val="19"/>
        </w:rPr>
        <w:t xml:space="preserve">Δεν καταγράφηκαν ανοικτά σημεία.</w:t>
      </w:r>
    </w:p>
    <w:p>
      <w:pPr>
        <w:spacing w:before="160" w:after="60"/>
      </w:pPr>
      <w:r>
        <w:rPr>
          <w:b/>
          <w:sz w:val="30"/>
          <w:szCs w:val="30"/>
        </w:rPr>
        <w:t xml:space="preserve">Νομικές επισημάνσεις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Αυτή η αναφορά δεν πιστοποιεί νομική συμμόρφωση.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Η ταξινόμηση κινδύνου είναι προκαταρκτική και δεν υποκαθιστά νομική αξιολόγηση.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Η νομική αξιολόγηση ενδέχεται να απαιτεί εξειδικευμένο νομικό έλεγχο.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Αυτή η αναφορά εξυπηρετεί την προετοιμασία διακυβέρνησης και συμμόρφωσης σε βάση αποδεικτικών στοιχείων. Δεν αποτελεί νομική συμβουλή, πιστοποίηση ούτε βεβαίωση συμμόρφωσης.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Η ανθρώπινη ευθύνη παραμένει υποχρεωτική· η AI δεν λαμβάνει αυτόματες αποφάσεις για πρόσωπα.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Παράρτημα</w:t>
      </w:r>
    </w:p>
    <w:p>
      <w:pPr>
        <w:spacing w:before="160" w:after="60"/>
      </w:pPr>
      <w:r>
        <w:rPr>
          <w:b/>
          <w:sz w:val="25"/>
          <w:szCs w:val="25"/>
        </w:rPr>
        <w:t xml:space="preserve">Κατάλογος ελέγχων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Έλεγχος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Πηγή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Παραπομπή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Έλεγχος για απαγορευμένες πρακτικές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Σύστημα διαχείρισης κινδύνου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Διακυβέρνηση δεδομένων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Τεχνική τεκμηρίωση (εγγύς του Παραρτήματος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Καταγραφή αρχείων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Διαφάνεια &amp; επισήμανση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Ανθρώπινη εποπτεία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Ακρίβεια, ευρωστία, κυβερνοασφάλεια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Νομιμότητα της επεξεργασίας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Ελαχιστοποίηση δεδομένων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Εκτίμηση αντικτύπου σχετικά με την προστασία δεδομένων (DPIA)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Δικαιώματα των υποκειμένων των δεδομένων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Παρακολούθηση προκατάληψης (bias)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Δεξιότητες AI των εμπλεκομένων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Έλεγχος πρόσβασης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Αλυσίδα ελέγχου/αποδεικτικών στοιχείων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Μεταδεδομένα δημιουργίας</w:t>
      </w:r>
    </w:p>
    <w:p>
      <w:pPr>
        <w:spacing w:after="20"/>
      </w:pPr>
      <w:r>
        <w:rPr>
          <w:b/>
          <w:sz w:val="18"/>
          <w:szCs w:val="18"/>
        </w:rPr>
        <w:t xml:space="preserve">Δημιουργήθηκε στις: </w:t>
      </w:r>
      <w:r>
        <w:rPr>
          <w:sz w:val="18"/>
          <w:szCs w:val="18"/>
        </w:rPr>
        <w:t xml:space="preserve">2026-09-04T07:25:58.918Z</w:t>
      </w:r>
    </w:p>
    <w:p>
      <w:pPr>
        <w:spacing w:after="20"/>
      </w:pPr>
      <w:r>
        <w:rPr>
          <w:b/>
          <w:sz w:val="18"/>
          <w:szCs w:val="18"/>
        </w:rPr>
        <w:t xml:space="preserve">Έκδοση: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Κάλυψη γλωσσών: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Αριθμός συμβάντων τεκμηρίων: </w:t>
      </w:r>
      <w:r>
        <w:rPr>
          <w:sz w:val="18"/>
          <w:szCs w:val="18"/>
        </w:rPr>
        <w:t xml:space="preserve">923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