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 Report — AI-assisted support / recommendations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 preparation, assurance support and audit-ready evidence. No legal compliance certification.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Source 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Language: </w:t>
      </w:r>
      <w:r>
        <w:rPr>
          <w:sz w:val="18"/>
          <w:szCs w:val="18"/>
        </w:rPr>
        <w:t xml:space="preserve">EN</w:t>
      </w:r>
    </w:p>
    <w:p>
      <w:pPr>
        <w:spacing w:after="20"/>
      </w:pPr>
      <w:r>
        <w:rPr>
          <w:b/>
          <w:sz w:val="18"/>
          <w:szCs w:val="18"/>
        </w:rPr>
        <w:t xml:space="preserve">Data mode: </w:t>
      </w:r>
      <w:r>
        <w:rPr>
          <w:sz w:val="18"/>
          <w:szCs w:val="18"/>
        </w:rPr>
        <w:t xml:space="preserve">synthetic</w:t>
      </w:r>
    </w:p>
    <w:p>
      <w:pPr>
        <w:spacing w:after="20"/>
      </w:pPr>
      <w:r>
        <w:rPr>
          <w:b/>
          <w:sz w:val="18"/>
          <w:szCs w:val="18"/>
        </w:rPr>
        <w:t xml:space="preserve">Generated at: </w:t>
      </w:r>
      <w:r>
        <w:rPr>
          <w:sz w:val="18"/>
          <w:szCs w:val="18"/>
        </w:rPr>
        <w:t xml:space="preserve">2026-09-04T07:26:05.044Z</w:t>
      </w:r>
    </w:p>
    <w:p>
      <w:pPr>
        <w:spacing w:after="20"/>
      </w:pPr>
      <w:r>
        <w:rPr>
          <w:b/>
          <w:sz w:val="18"/>
          <w:szCs w:val="18"/>
        </w:rPr>
        <w:t xml:space="preserve">Report status: </w:t>
      </w:r>
      <w:r>
        <w:rPr>
          <w:sz w:val="18"/>
          <w:szCs w:val="18"/>
        </w:rPr>
        <w:t xml:space="preserve">Draft</w:t>
      </w:r>
    </w:p>
    <w:p>
      <w:pPr>
        <w:spacing w:after="20"/>
      </w:pPr>
      <w:r>
        <w:rPr>
          <w:b/>
          <w:sz w:val="18"/>
          <w:szCs w:val="18"/>
        </w:rPr>
        <w:t xml:space="preserve">Integrity hash: </w:t>
      </w:r>
      <w:r>
        <w:rPr>
          <w:sz w:val="18"/>
          <w:szCs w:val="18"/>
        </w:rPr>
        <w:t xml:space="preserve">1d6226f5df91598e…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This report is based exclusively on synthetic data (pilot operation). No real personal data.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This report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summary</w:t>
      </w:r>
    </w:p>
    <w:p>
      <w:pPr>
        <w:spacing w:after="60"/>
      </w:pPr>
      <w:r>
        <w:rPr>
          <w:sz w:val="19"/>
          <w:szCs w:val="19"/>
        </w:rPr>
        <w:t xml:space="preserve">Assistance for inquiries and recommendation building blocks for case handling — with AI labeling and escalation to humans.</w:t>
      </w:r>
    </w:p>
    <w:p>
      <w:pPr>
        <w:spacing w:after="20"/>
      </w:pPr>
      <w:r>
        <w:rPr>
          <w:b/>
          <w:sz w:val="18"/>
          <w:szCs w:val="18"/>
        </w:rPr>
        <w:t xml:space="preserve">Intended purpose: </w:t>
      </w:r>
      <w:r>
        <w:rPr>
          <w:sz w:val="18"/>
          <w:szCs w:val="18"/>
        </w:rPr>
        <w:t xml:space="preserve">Relief in support — no binding commitments made by AI.</w:t>
      </w:r>
    </w:p>
    <w:p>
      <w:pPr>
        <w:spacing w:after="20"/>
      </w:pPr>
      <w:r>
        <w:rPr>
          <w:b/>
          <w:sz w:val="18"/>
          <w:szCs w:val="18"/>
        </w:rPr>
        <w:t xml:space="preserve">Preliminary risk class: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Human oversight required: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denotes the degree of preparation (evidence in place/reviewed) — it does not certify conformity.</w:t>
      </w:r>
    </w:p>
    <w:p>
      <w:pPr>
        <w:spacing w:before="160" w:after="60"/>
      </w:pPr>
      <w:r>
        <w:rPr>
          <w:b/>
          <w:sz w:val="30"/>
          <w:szCs w:val="30"/>
        </w:rPr>
        <w:t xml:space="preserve">Use case profile</w:t>
      </w:r>
    </w:p>
    <w:p>
      <w:pPr>
        <w:spacing w:after="20"/>
      </w:pPr>
      <w:r>
        <w:rPr>
          <w:b/>
          <w:sz w:val="18"/>
          <w:szCs w:val="18"/>
        </w:rPr>
        <w:t xml:space="preserve">Intended purpose: </w:t>
      </w:r>
      <w:r>
        <w:rPr>
          <w:sz w:val="18"/>
          <w:szCs w:val="18"/>
        </w:rPr>
        <w:t xml:space="preserve">Relief in support — no binding commitments made by AI.</w:t>
      </w:r>
    </w:p>
    <w:p>
      <w:pPr>
        <w:spacing w:after="20"/>
      </w:pPr>
      <w:r>
        <w:rPr>
          <w:b/>
          <w:sz w:val="18"/>
          <w:szCs w:val="18"/>
        </w:rPr>
        <w:t xml:space="preserve">Affected groups of persons: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Data sources: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AI function: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Potential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Jurisdiction: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Source 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Lifecycle state: </w:t>
      </w:r>
      <w:r>
        <w:rPr>
          <w:sz w:val="18"/>
          <w:szCs w:val="18"/>
        </w:rPr>
        <w:t xml:space="preserve">Draft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Risk assessment (preliminary)</w:t>
      </w:r>
    </w:p>
    <w:p>
      <w:pPr>
        <w:spacing w:after="60"/>
      </w:pPr>
      <w:r>
        <w:rPr>
          <w:sz w:val="19"/>
          <w:szCs w:val="19"/>
        </w:rPr>
        <w:t xml:space="preserve">Use case is not yet classified — controls are only available after the risk classification.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 &amp; control overview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The control status documents the review of the evidence — it does not certify conformity.</w:t>
      </w:r>
    </w:p>
    <w:p>
      <w:pPr>
        <w:spacing w:after="60"/>
      </w:pPr>
      <w:r>
        <w:rPr>
          <w:sz w:val="19"/>
          <w:szCs w:val="19"/>
        </w:rPr>
        <w:t xml:space="preserve">Use case is not yet classified — controls are only available after the risk classification.</w:t>
      </w:r>
    </w:p>
    <w:p>
      <w:pPr>
        <w:spacing w:before="160" w:after="60"/>
      </w:pPr>
      <w:r>
        <w:rPr>
          <w:b/>
          <w:sz w:val="30"/>
          <w:szCs w:val="30"/>
        </w:rPr>
        <w:t xml:space="preserve">Human oversight</w:t>
      </w:r>
    </w:p>
    <w:p>
      <w:pPr>
        <w:spacing w:after="20"/>
      </w:pPr>
      <w:r>
        <w:rPr>
          <w:b/>
          <w:sz w:val="18"/>
          <w:szCs w:val="18"/>
        </w:rPr>
        <w:t xml:space="preserve">Responsible human: </w:t>
      </w:r>
      <w:r>
        <w:rPr>
          <w:sz w:val="18"/>
          <w:szCs w:val="18"/>
        </w:rPr>
        <w:t xml:space="preserve">Oversight assignment pending — a final responsible human must be named before approval.</w:t>
      </w:r>
    </w:p>
    <w:p>
      <w:pPr>
        <w:spacing w:after="20"/>
      </w:pPr>
      <w:r>
        <w:rPr>
          <w:b/>
          <w:sz w:val="18"/>
          <w:szCs w:val="18"/>
        </w:rPr>
        <w:t xml:space="preserve">Reviewer: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Human responsibility remains mandatory; AI does not make automatic decisions about persons.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 history</w:t>
      </w:r>
    </w:p>
    <w:p>
      <w:pPr>
        <w:spacing w:after="60"/>
      </w:pPr>
      <w:r>
        <w:rPr>
          <w:sz w:val="19"/>
          <w:szCs w:val="19"/>
        </w:rPr>
        <w:t xml:space="preserve">No review decisions recorded yet.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Evidence summary</w:t>
      </w:r>
    </w:p>
    <w:p>
      <w:pPr>
        <w:spacing w:after="20"/>
      </w:pPr>
      <w:r>
        <w:rPr>
          <w:b/>
          <w:sz w:val="18"/>
          <w:szCs w:val="18"/>
        </w:rPr>
        <w:t xml:space="preserve">Evidence chain status: </w:t>
      </w:r>
      <w:r>
        <w:rPr>
          <w:sz w:val="18"/>
          <w:szCs w:val="18"/>
        </w:rPr>
        <w:t xml:space="preserve">invalid (suspected tampering)</w:t>
      </w:r>
    </w:p>
    <w:p>
      <w:pPr>
        <w:spacing w:after="20"/>
      </w:pPr>
      <w:r>
        <w:rPr>
          <w:b/>
          <w:sz w:val="18"/>
          <w:szCs w:val="18"/>
        </w:rPr>
        <w:t xml:space="preserve">Number of evidence events: </w:t>
      </w:r>
      <w:r>
        <w:rPr>
          <w:sz w:val="18"/>
          <w:szCs w:val="18"/>
        </w:rPr>
        <w:t xml:space="preserve">16</w:t>
      </w:r>
    </w:p>
    <w:p>
      <w:pPr>
        <w:spacing w:after="20"/>
      </w:pPr>
      <w:r>
        <w:rPr>
          <w:b/>
          <w:sz w:val="18"/>
          <w:szCs w:val="18"/>
        </w:rPr>
        <w:t xml:space="preserve">Verification passed: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Simulated anchoring (PageCipher integration pending) — marked as a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Timestamp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2026-09-04T05:42:49.712Z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0aaef938da83…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2026-09-04T06:39:18.417Z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bb90d8a6c457…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2026-09-04T06:39:46.796Z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9fa0c48db2b9…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875373c850be…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2026-09-04T07:25:02.266Z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8ea544e5b151…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2026-09-04T07:25:02.458Z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c69f634aa5fe…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2026-09-04T07:25:09.376Z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293f0effe114…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0333e4011c8e…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54566c70fdfc…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9d58123a2cd0…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12ae460491ca…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2026-09-04T07:25:59.054Z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83148df5815f…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c8caf63a8390…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 anchor status</w:t>
      </w:r>
    </w:p>
    <w:p>
      <w:pPr>
        <w:spacing w:after="20"/>
      </w:pPr>
      <w:r>
        <w:rPr>
          <w:b/>
          <w:sz w:val="18"/>
          <w:szCs w:val="18"/>
        </w:rPr>
        <w:t xml:space="preserve">PageCipher integration status: </w:t>
      </w:r>
      <w:r>
        <w:rPr>
          <w:sz w:val="18"/>
          <w:szCs w:val="18"/>
        </w:rPr>
        <w:t xml:space="preserve">Active (HTTP integration with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 anchor status: </w:t>
      </w:r>
      <w:r>
        <w:rPr>
          <w:sz w:val="18"/>
          <w:szCs w:val="18"/>
        </w:rPr>
        <w:t xml:space="preserve">15/16 Anchored</w:t>
      </w:r>
    </w:p>
    <w:p>
      <w:pPr>
        <w:spacing w:after="20"/>
      </w:pPr>
      <w:r>
        <w:rPr>
          <w:b/>
          <w:sz w:val="18"/>
          <w:szCs w:val="18"/>
        </w:rPr>
        <w:t xml:space="preserve">PageCipher anchor reference: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Last anchoring attempt: </w:t>
      </w:r>
      <w:r>
        <w:rPr>
          <w:sz w:val="18"/>
          <w:szCs w:val="18"/>
        </w:rPr>
        <w:t xml:space="preserve">2026-09-04T07:25:59.210Z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The PageCipher anchor proves the integrity and provenance of the evidence — it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 risks &amp; gaps</w:t>
      </w:r>
    </w:p>
    <w:p>
      <w:pPr>
        <w:spacing w:after="60"/>
      </w:pPr>
      <w:r>
        <w:rPr>
          <w:sz w:val="19"/>
          <w:szCs w:val="19"/>
        </w:rPr>
        <w:t xml:space="preserve">No open items recorded.</w:t>
      </w:r>
    </w:p>
    <w:p>
      <w:pPr>
        <w:spacing w:before="160" w:after="60"/>
      </w:pPr>
      <w:r>
        <w:rPr>
          <w:b/>
          <w:sz w:val="30"/>
          <w:szCs w:val="30"/>
        </w:rPr>
        <w:t xml:space="preserve">Legal notices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report does not certify legal compliance.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The risk classification is preliminary and does not replace a legal assessment.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The legal assessment may require a specialized legal review.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report serves governance and compliance preparation on an evidence basis. It does not constitute legal advice, certification, or a conformity attestation.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Human responsibility remains mandatory; AI does not make automatic decisions about persons.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Appendix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 catalog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Check for prohibited practices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Risk management 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Technical documentation (Annex IV-like)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Record-keeping / 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Transparency &amp; labeling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 oversight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Accuracy, robustness, cybersecurity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Lawfulness of processing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minimization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protection impact assessment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subject rights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 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 literacy of those involved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Access control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Audit/evidence chain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Generation metadata</w:t>
      </w:r>
    </w:p>
    <w:p>
      <w:pPr>
        <w:spacing w:after="20"/>
      </w:pPr>
      <w:r>
        <w:rPr>
          <w:b/>
          <w:sz w:val="18"/>
          <w:szCs w:val="18"/>
        </w:rPr>
        <w:t xml:space="preserve">Generated at: </w:t>
      </w:r>
      <w:r>
        <w:rPr>
          <w:sz w:val="18"/>
          <w:szCs w:val="18"/>
        </w:rPr>
        <w:t xml:space="preserve">2026-09-04T07:26:05.044Z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Language coverage: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Number of evidence events: </w:t>
      </w:r>
      <w:r>
        <w:rPr>
          <w:sz w:val="18"/>
          <w:szCs w:val="18"/>
        </w:rPr>
        <w:t xml:space="preserve">937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