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DiaLekt X — assistente di comunicazione 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uc_dlx_001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2026-09-04T07:26:49.930Z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Classificato in via preliminare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63d3518bd4f7fcaf…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Assistenza IA alla formulazione e alla comunicazione — candidato alla governance sintetico con obbligo di trasparenza/etichettatura.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Supporto alla comunicazione e alla formulazione con etichettatura IA — nessun impegno vincolante da parte dell'IA.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limitato — verificare gli obblighi di trasparenza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Controlli con prova/verificati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Supporto alla comunicazione e alla formulazione con etichettatura IA — nessun impegno vincolante da parte dell'IA.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kommunizierende_personen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kommunikationstexte_synthetisch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operativ, transparenzpflicht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Classificato in via preliminare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limitato — verificare gli obblighi di trasparenza</w:t>
      </w:r>
    </w:p>
    <w:p>
      <w:pPr>
        <w:spacing w:after="20"/>
      </w:pPr>
      <w:r>
        <w:rPr>
          <w:b/>
          <w:sz w:val="18"/>
          <w:szCs w:val="18"/>
        </w:rPr>
        <w:t xml:space="preserve">Livello di confidenza della valutazione: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Set di regole: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Verifica umana necessaria: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classificazione del rischio è preliminare e non sostituisce una valutazione giuridica.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Motivazione (riferimento alla regola)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Funzione di IA generativa o di raccomandazione — vanno verificati gli obblighi di trasparenza ed etichettatura.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Misure di mitigazione del rischio raccomandate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Contrassegnare come tali i contenuti generati dall'IA; escalation a un essere umano possibile in qualsiasi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Incertezza della valutazione</w:t>
      </w:r>
    </w:p>
    <w:p>
      <w:pPr>
        <w:spacing w:after="60"/>
      </w:pPr>
      <w:r>
        <w:rPr>
          <w:sz w:val="19"/>
          <w:szCs w:val="19"/>
        </w:rPr>
        <w:t xml:space="preserve">Il set di regole v0.1 opera con euristiche di verifica interne relative a EU AI Act, GDPR, DSG svizzero e contesto britannico. La valutazione dipende dalla completezza dei dati della Registry e non sostituisce un esame giuridico.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Prove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Prova allegata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Competenza in materia di IA delle persone coinvolte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Assegnazione dell'oversight in sospeso — prima dell'approvazione va designato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p>
      <w:pPr>
        <w:spacing w:after="60"/>
      </w:pPr>
      <w:r>
        <w:rPr>
          <w:sz w:val="19"/>
          <w:szCs w:val="19"/>
        </w:rPr>
        <w:t xml:space="preserve">Nessuna decisione di revisione ancora registrata.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40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2026-09-02T19:00:33.291Z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c4db60ebed18…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2026-09-02T19:00:33.769Z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158735372b2f…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2026-09-02T19:00:41.825Z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9c758444a88b…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2026-09-02T19:00:42.794Z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0cfffd10551f…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2026-09-04T04:54:56.438Z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d0359dd67391…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2026-09-04T04:55:41.475Z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54794c701e76…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2026-09-04T05:43:18.345Z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298497ed7831…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2026-09-04T06:36:04.534Z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526d1b492eaa…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2026-09-04T06:36:24.979Z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c13eb2d60d0a…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2026-09-04T06:47:35.668Z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df9b20e7538f…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2026-09-04T06:47:46.693Z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eb0bce49e89d…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2026-09-04T06:48:01.476Z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83d5557ea8d6…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2026-09-04T06:48:16.716Z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8d05997b0bf0…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2026-09-04T06:48:38.258Z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9edd17533e2e…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36/40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pagecipher:f9dc6ce681bd13c297f7e5d0e87af1aa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2026-09-04T06:48:38.263Z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controlli aperti senza prova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2026-09-04T07:26:49.930Z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973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