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Relatório de governação — DiaLekt X — assistente de comunicação de IA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preparação da governação, apoio à garantia (assurance) e evidência pronta para auditoria. Sem atestado de conformidade jurídica.</w:t>
      </w:r>
    </w:p>
    <w:p>
      <w:pPr>
        <w:spacing w:after="20"/>
      </w:pPr>
      <w:r>
        <w:rPr>
          <w:b/>
          <w:sz w:val="18"/>
          <w:szCs w:val="18"/>
        </w:rPr>
        <w:t xml:space="preserve">Produto: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uc_dlx_001 (v1)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dialekt-x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PT</w:t>
      </w:r>
    </w:p>
    <w:p>
      <w:pPr>
        <w:spacing w:after="20"/>
      </w:pPr>
      <w:r>
        <w:rPr>
          <w:b/>
          <w:sz w:val="18"/>
          <w:szCs w:val="18"/>
        </w:rPr>
        <w:t xml:space="preserve">Modo de dados: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2026-09-04T07:40:16.674Z</w:t>
      </w:r>
    </w:p>
    <w:p>
      <w:pPr>
        <w:spacing w:after="20"/>
      </w:pPr>
      <w:r>
        <w:rPr>
          <w:b/>
          <w:sz w:val="18"/>
          <w:szCs w:val="18"/>
        </w:rPr>
        <w:t xml:space="preserve">Estado do relatório: </w:t>
      </w:r>
      <w:r>
        <w:rPr>
          <w:sz w:val="18"/>
          <w:szCs w:val="18"/>
        </w:rPr>
        <w:t xml:space="preserve">Classificado provisoriamente</w:t>
      </w:r>
    </w:p>
    <w:p>
      <w:pPr>
        <w:spacing w:after="20"/>
      </w:pPr>
      <w:r>
        <w:rPr>
          <w:b/>
          <w:sz w:val="18"/>
          <w:szCs w:val="18"/>
        </w:rPr>
        <w:t xml:space="preserve">Hash de integridade: </w:t>
      </w:r>
      <w:r>
        <w:rPr>
          <w:sz w:val="18"/>
          <w:szCs w:val="18"/>
        </w:rPr>
        <w:t xml:space="preserve">a22ccc9788bf3d89…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baseia-se exclusivamente em dados sintéticos (operação-piloto). Sem dados pessoais reais.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Síntese para decisores</w:t>
      </w:r>
    </w:p>
    <w:p>
      <w:pPr>
        <w:spacing w:after="60"/>
      </w:pPr>
      <w:r>
        <w:rPr>
          <w:sz w:val="19"/>
          <w:szCs w:val="19"/>
        </w:rPr>
        <w:t xml:space="preserve">Assistência de formulação e comunicação assistida por IA — candidato sintético à governação com dever de transparência/identificação.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Apoio na comunicação e na formulação com identificação de IA — sem compromissos vinculativos por parte da IA.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limitado — verificar obrigações de transparência</w:t>
      </w:r>
    </w:p>
    <w:p>
      <w:pPr>
        <w:spacing w:after="20"/>
      </w:pPr>
      <w:r>
        <w:rPr>
          <w:b/>
          <w:sz w:val="18"/>
          <w:szCs w:val="18"/>
        </w:rPr>
        <w:t xml:space="preserve">Supervisão humana necessária: </w:t>
      </w:r>
      <w:r>
        <w:rPr>
          <w:sz w:val="18"/>
          <w:szCs w:val="18"/>
        </w:rPr>
        <w:t xml:space="preserve">Não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Controlos com evidência/verificados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designa o grau de preparação (evidências existentes/verificadas) — não certifica conformidade.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do caso de utilização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Apoio na comunicação e na formulação com identificação de IA — sem compromissos vinculativos por parte da IA.</w:t>
      </w:r>
    </w:p>
    <w:p>
      <w:pPr>
        <w:spacing w:after="20"/>
      </w:pPr>
      <w:r>
        <w:rPr>
          <w:b/>
          <w:sz w:val="18"/>
          <w:szCs w:val="18"/>
        </w:rPr>
        <w:t xml:space="preserve">Grupos de pessoas afetadas: </w:t>
      </w:r>
      <w:r>
        <w:rPr>
          <w:sz w:val="18"/>
          <w:szCs w:val="18"/>
        </w:rPr>
        <w:t xml:space="preserve">kommunizierende_personen</w:t>
      </w:r>
    </w:p>
    <w:p>
      <w:pPr>
        <w:spacing w:after="20"/>
      </w:pPr>
      <w:r>
        <w:rPr>
          <w:b/>
          <w:sz w:val="18"/>
          <w:szCs w:val="18"/>
        </w:rPr>
        <w:t xml:space="preserve">Fontes de dados: </w:t>
      </w:r>
      <w:r>
        <w:rPr>
          <w:sz w:val="18"/>
          <w:szCs w:val="18"/>
        </w:rPr>
        <w:t xml:space="preserve">kommunikationstexte_synthetisch</w:t>
      </w:r>
    </w:p>
    <w:p>
      <w:pPr>
        <w:spacing w:after="20"/>
      </w:pPr>
      <w:r>
        <w:rPr>
          <w:b/>
          <w:sz w:val="18"/>
          <w:szCs w:val="18"/>
        </w:rPr>
        <w:t xml:space="preserve">Função de IA: </w:t>
      </w:r>
      <w:r>
        <w:rPr>
          <w:sz w:val="18"/>
          <w:szCs w:val="18"/>
        </w:rPr>
        <w:t xml:space="preserve">generation,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Impactos possíveis: </w:t>
      </w:r>
      <w:r>
        <w:rPr>
          <w:sz w:val="18"/>
          <w:szCs w:val="18"/>
        </w:rPr>
        <w:t xml:space="preserve">operativ, transparenzpflicht</w:t>
      </w:r>
    </w:p>
    <w:p>
      <w:pPr>
        <w:spacing w:after="20"/>
      </w:pPr>
      <w:r>
        <w:rPr>
          <w:b/>
          <w:sz w:val="18"/>
          <w:szCs w:val="18"/>
        </w:rPr>
        <w:t xml:space="preserve">Ordenamento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dialekt-x</w:t>
      </w:r>
    </w:p>
    <w:p>
      <w:pPr>
        <w:spacing w:after="20"/>
      </w:pPr>
      <w:r>
        <w:rPr>
          <w:b/>
          <w:sz w:val="18"/>
          <w:szCs w:val="18"/>
        </w:rPr>
        <w:t xml:space="preserve">Estado do ciclo de vida: </w:t>
      </w:r>
      <w:r>
        <w:rPr>
          <w:sz w:val="18"/>
          <w:szCs w:val="18"/>
        </w:rPr>
        <w:t xml:space="preserve">Classificado provisoriamente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Avaliação de risco (preliminar)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limitado — verificar obrigações de transparência</w:t>
      </w:r>
    </w:p>
    <w:p>
      <w:pPr>
        <w:spacing w:after="20"/>
      </w:pPr>
      <w:r>
        <w:rPr>
          <w:b/>
          <w:sz w:val="18"/>
          <w:szCs w:val="18"/>
        </w:rPr>
        <w:t xml:space="preserve">Confiança da avaliação: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regras: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Análise humana necessária: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classificação de risco é preliminar e não substitui uma avaliação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Fundamentação (referência à regra)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Função de IA generativa ou de recomendação — as obrigações de transparência e de identificação devem ser verificadas.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mitigação de risco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Identificar os conteúdos gerados por IA como tal; escalar para um ser humano é possível a qualquer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Incerteza da avaliação</w:t>
      </w:r>
    </w:p>
    <w:p>
      <w:pPr>
        <w:spacing w:after="60"/>
      </w:pPr>
      <w:r>
        <w:rPr>
          <w:sz w:val="19"/>
          <w:szCs w:val="19"/>
        </w:rPr>
        <w:t xml:space="preserve">O conjunto de regras v0.1 utiliza heurísticas internas de verificação relativas ao EU AI Act, ao RGPD/GDPR, à DSG suíça e ao contexto do Reino Unido. A avaliação depende da completude dos dados do registry e não substitui uma análise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Visão geral de políticas e controlos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O estado do controlo documenta a verificação das evidências — não certifica conformidade.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Evidências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Evidência anexada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Literacia em IA dos intervenientes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Supervisão humana</w:t>
      </w:r>
    </w:p>
    <w:p>
      <w:pPr>
        <w:spacing w:after="20"/>
      </w:pPr>
      <w:r>
        <w:rPr>
          <w:b/>
          <w:sz w:val="18"/>
          <w:szCs w:val="18"/>
        </w:rPr>
        <w:t xml:space="preserve">Humano responsável: </w:t>
      </w:r>
      <w:r>
        <w:rPr>
          <w:sz w:val="18"/>
          <w:szCs w:val="18"/>
        </w:rPr>
        <w:t xml:space="preserve">Atribuição de supervisão pendente — antes da aprovação deve ser designado um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Pessoa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responsabilidade humana mantém-se obrigatória; a IA não toma decisões automáticas sobre pessoas.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Histórico de revisões</w:t>
      </w:r>
    </w:p>
    <w:p>
      <w:pPr>
        <w:spacing w:after="60"/>
      </w:pPr>
      <w:r>
        <w:rPr>
          <w:sz w:val="19"/>
          <w:szCs w:val="19"/>
        </w:rPr>
        <w:t xml:space="preserve">Ainda não foram registadas decisões de revisão.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Resumo de evidências</w:t>
      </w:r>
    </w:p>
    <w:p>
      <w:pPr>
        <w:spacing w:after="20"/>
      </w:pPr>
      <w:r>
        <w:rPr>
          <w:b/>
          <w:sz w:val="18"/>
          <w:szCs w:val="18"/>
        </w:rPr>
        <w:t xml:space="preserve">Estado da cadeia de evidências: </w:t>
      </w:r>
      <w:r>
        <w:rPr>
          <w:sz w:val="18"/>
          <w:szCs w:val="18"/>
        </w:rPr>
        <w:t xml:space="preserve">inválida (suspeita de manipulação)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44</w:t>
      </w:r>
    </w:p>
    <w:p>
      <w:pPr>
        <w:spacing w:after="20"/>
      </w:pPr>
      <w:r>
        <w:rPr>
          <w:b/>
          <w:sz w:val="18"/>
          <w:szCs w:val="18"/>
        </w:rPr>
        <w:t xml:space="preserve">Verificação aprovada: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Ancoragem simulada (integração com o PageCipher pendente) — identificada como simulação.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Carimbo temporal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Ação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2026-09-04T04:54:56.438Z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d0359dd67391…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2026-09-04T04:55:41.475Z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54794c701e76…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2026-09-04T05:43:18.345Z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298497ed7831…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2026-09-04T06:36:04.534Z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526d1b492eaa…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2026-09-04T06:36:24.979Z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c13eb2d60d0a…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2026-09-04T06:47:35.668Z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df9b20e7538f…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2026-09-04T06:47:46.693Z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eb0bce49e89d…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2026-09-04T06:48:01.476Z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83d5557ea8d6…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2026-09-04T06:48:16.716Z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8d05997b0bf0…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2026-09-04T06:48:38.258Z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9edd17533e2e…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2026-09-04T07:26:49.942Z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c1e69e77641f…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2026-09-04T07:27:24.103Z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8f7784bfbb82…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2026-09-04T07:27:24.241Z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ca252b08a7a1…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2026-09-04T07:27:24.350Z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e8fe51145330…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da âncora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integração PageCipher: </w:t>
      </w:r>
      <w:r>
        <w:rPr>
          <w:sz w:val="18"/>
          <w:szCs w:val="18"/>
        </w:rPr>
        <w:t xml:space="preserve">Ativo (integração HTTP com o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da âncora PageCipher: </w:t>
      </w:r>
      <w:r>
        <w:rPr>
          <w:sz w:val="18"/>
          <w:szCs w:val="18"/>
        </w:rPr>
        <w:t xml:space="preserve">40/44 Ancorado</w:t>
      </w:r>
    </w:p>
    <w:p>
      <w:pPr>
        <w:spacing w:after="20"/>
      </w:pPr>
      <w:r>
        <w:rPr>
          <w:b/>
          <w:sz w:val="18"/>
          <w:szCs w:val="18"/>
        </w:rPr>
        <w:t xml:space="preserve">Referência da âncora PageCipher: </w:t>
      </w:r>
      <w:r>
        <w:rPr>
          <w:sz w:val="18"/>
          <w:szCs w:val="18"/>
        </w:rPr>
        <w:t xml:space="preserve">pagecipher:f9dc6ce681bd13c297f7e5d0e87af1aa</w:t>
      </w:r>
    </w:p>
    <w:p>
      <w:pPr>
        <w:spacing w:after="20"/>
      </w:pPr>
      <w:r>
        <w:rPr>
          <w:b/>
          <w:sz w:val="18"/>
          <w:szCs w:val="18"/>
        </w:rPr>
        <w:t xml:space="preserve">Última tentativa de ancoragem: </w:t>
      </w:r>
      <w:r>
        <w:rPr>
          <w:sz w:val="18"/>
          <w:szCs w:val="18"/>
        </w:rPr>
        <w:t xml:space="preserve">2026-09-04T07:27:24.355Z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âncora PageCipher comprova a integridade e a origem da evidência —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Riscos e 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controlos em aberto sem evidência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Avisos legais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não certifica conformidade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classificação de risco é preliminar e não substitui uma avaliação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avaliação jurídica pode exigir uma análise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destina-se à preparação de governação e conformidade com base em evidências. Não constitui aconselhamento jurídico, certificação nem atestado de conformidade.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responsabilidade humana mantém-se obrigatória; a IA não toma decisões automáticas sobre pessoas.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controlos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Verificação de práticas proibidas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gestão de risco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Governação de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Documentação técnica (próxima do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Supervisão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Exatidão, robustez, cibersegurança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Avaliação de impacto sobre a proteção de dados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Monitorização de enviesamentos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Metadados de geração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2026-09-04T07:40:16.674Z</w:t>
      </w:r>
    </w:p>
    <w:p>
      <w:pPr>
        <w:spacing w:after="20"/>
      </w:pPr>
      <w:r>
        <w:rPr>
          <w:b/>
          <w:sz w:val="18"/>
          <w:szCs w:val="18"/>
        </w:rPr>
        <w:t xml:space="preserve">Versão: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linguística: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1081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