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Governance-rapport — Integratie-assistentie (MIIOS X)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voorbereiding van governance, assurance-ondersteuning en auditklaar bewijs. Geen bewijs van rechtsconformiteit.</w:t>
      </w:r>
    </w:p>
    <w:p>
      <w:pPr>
        <w:spacing w:after="20"/>
      </w:pPr>
      <w:r>
        <w:rPr>
          <w:b/>
          <w:sz w:val="18"/>
          <w:szCs w:val="18"/>
        </w:rPr>
        <w:t xml:space="preserve">Product: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uc_miios_001 (v1)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miios-x</w:t>
      </w:r>
    </w:p>
    <w:p>
      <w:pPr>
        <w:spacing w:after="20"/>
      </w:pPr>
      <w:r>
        <w:rPr>
          <w:b/>
          <w:sz w:val="18"/>
          <w:szCs w:val="18"/>
        </w:rPr>
        <w:t xml:space="preserve">Taal: </w:t>
      </w:r>
      <w:r>
        <w:rPr>
          <w:sz w:val="18"/>
          <w:szCs w:val="18"/>
        </w:rPr>
        <w:t xml:space="preserve">NL</w:t>
      </w:r>
    </w:p>
    <w:p>
      <w:pPr>
        <w:spacing w:after="20"/>
      </w:pPr>
      <w:r>
        <w:rPr>
          <w:b/>
          <w:sz w:val="18"/>
          <w:szCs w:val="18"/>
        </w:rPr>
        <w:t xml:space="preserve">Gegevensmodus: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2026-09-04T08:29:58.107Z</w:t>
      </w:r>
    </w:p>
    <w:p>
      <w:pPr>
        <w:spacing w:after="20"/>
      </w:pPr>
      <w:r>
        <w:rPr>
          <w:b/>
          <w:sz w:val="18"/>
          <w:szCs w:val="18"/>
        </w:rPr>
        <w:t xml:space="preserve">Rapportstatus: </w:t>
      </w:r>
      <w:r>
        <w:rPr>
          <w:sz w:val="18"/>
          <w:szCs w:val="18"/>
        </w:rPr>
        <w:t xml:space="preserve">Voorlopig geclassificeerd</w:t>
      </w:r>
    </w:p>
    <w:p>
      <w:pPr>
        <w:spacing w:after="20"/>
      </w:pPr>
      <w:r>
        <w:rPr>
          <w:b/>
          <w:sz w:val="18"/>
          <w:szCs w:val="18"/>
        </w:rPr>
        <w:t xml:space="preserve">Integriteits-hash: </w:t>
      </w:r>
      <w:r>
        <w:rPr>
          <w:sz w:val="18"/>
          <w:szCs w:val="18"/>
        </w:rPr>
        <w:t xml:space="preserve">7d66fff8aac2814b…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is uitsluitend gebaseerd op synthetische gegevens (pilotbedrijf). Geen echte persoonsgegevens.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Samenvatting voor besluitvormers</w:t>
      </w:r>
    </w:p>
    <w:p>
      <w:pPr>
        <w:spacing w:after="60"/>
      </w:pPr>
      <w:r>
        <w:rPr>
          <w:sz w:val="19"/>
          <w:szCs w:val="19"/>
        </w:rPr>
        <w:t xml:space="preserve">Classificatie en hints over synthetische integratiemetadata — geen live MIIOS, geen PII.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Door mensen getoetste integratiehints — geen automatische systeemkoppeling.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Beperkt risico — transparantieverplichtingen controleren</w:t>
      </w:r>
    </w:p>
    <w:p>
      <w:pPr>
        <w:spacing w:after="20"/>
      </w:pPr>
      <w:r>
        <w:rPr>
          <w:b/>
          <w:sz w:val="18"/>
          <w:szCs w:val="18"/>
        </w:rPr>
        <w:t xml:space="preserve">Menselijk toezicht vereist: </w:t>
      </w:r>
      <w:r>
        <w:rPr>
          <w:sz w:val="18"/>
          <w:szCs w:val="18"/>
        </w:rPr>
        <w:t xml:space="preserve">Nee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Controles met bewijs/getoetst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duidt de mate van voorbereiding aan (bewijzen aanwezig/getoetst) — het certificeert geen 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Use-case-profiel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Door mensen getoetste integratiehints — geen automatische systeemkoppeling.</w:t>
      </w:r>
    </w:p>
    <w:p>
      <w:pPr>
        <w:spacing w:after="20"/>
      </w:pPr>
      <w:r>
        <w:rPr>
          <w:b/>
          <w:sz w:val="18"/>
          <w:szCs w:val="18"/>
        </w:rPr>
        <w:t xml:space="preserve">Betrokken persoonsgroepen: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Gegevensbronnen: </w:t>
      </w:r>
      <w:r>
        <w:rPr>
          <w:sz w:val="18"/>
          <w:szCs w:val="18"/>
        </w:rPr>
        <w:t xml:space="preserve">integrationsmetadaten_synthetisch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AI-functie: </w:t>
      </w:r>
      <w:r>
        <w:rPr>
          <w:sz w:val="18"/>
          <w:szCs w:val="18"/>
        </w:rPr>
        <w:t xml:space="preserve">classification,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Mogelijke impact: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Rechtsgebied: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miios-x</w:t>
      </w:r>
    </w:p>
    <w:p>
      <w:pPr>
        <w:spacing w:after="20"/>
      </w:pPr>
      <w:r>
        <w:rPr>
          <w:b/>
          <w:sz w:val="18"/>
          <w:szCs w:val="18"/>
        </w:rPr>
        <w:t xml:space="preserve">Levenscyclusstatus: </w:t>
      </w:r>
      <w:r>
        <w:rPr>
          <w:sz w:val="18"/>
          <w:szCs w:val="18"/>
        </w:rPr>
        <w:t xml:space="preserve">Voorlopig geclassificeerd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Risicobeoordeling (voorlopig)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Beperkt risico — transparantieverplichtingen controleren</w:t>
      </w:r>
    </w:p>
    <w:p>
      <w:pPr>
        <w:spacing w:after="20"/>
      </w:pPr>
      <w:r>
        <w:rPr>
          <w:b/>
          <w:sz w:val="18"/>
          <w:szCs w:val="18"/>
        </w:rPr>
        <w:t xml:space="preserve">Betrouwbaarheid van de inschatting: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Menselijke toetsing vereist: </w:t>
      </w:r>
      <w:r>
        <w:rPr>
          <w:sz w:val="18"/>
          <w:szCs w:val="18"/>
        </w:rPr>
        <w:t xml:space="preserve">Nee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risicoclassificatie is voorlopig en vervangt geen juridische beoordeling.</w:t>
      </w:r>
    </w:p>
    <w:p>
      <w:pPr>
        <w:spacing w:before="160" w:after="60"/>
      </w:pPr>
      <w:r>
        <w:rPr>
          <w:b/>
          <w:sz w:val="25"/>
          <w:szCs w:val="25"/>
        </w:rPr>
        <w:t xml:space="preserve">Onderbouwing (regelverwijzing)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Genererende of aanbevelende AI-functie — transparantie- en labelverplichtingen moeten worden getoetst.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Aanbevolen risicobeperkingen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AI-gegenereerde inhoud als zodanig markeren; escalatie naar een mens is altijd mogelijk.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Onzekerheid van de inschatting</w:t>
      </w:r>
    </w:p>
    <w:p>
      <w:pPr>
        <w:spacing w:after="60"/>
      </w:pPr>
      <w:r>
        <w:rPr>
          <w:sz w:val="19"/>
          <w:szCs w:val="19"/>
        </w:rPr>
        <w:t xml:space="preserve">Regelset v0.1 werkt met interne toetsingsheuristieken voor EU AI Act, AVG/GDPR, het Zwitserse DSG en de UK-context. De inschatting hangt af van de volledigheid van de registrygegevens en vervangt geen juridische toetsing.</w:t>
      </w:r>
    </w:p>
    <w:p>
      <w:pPr>
        <w:spacing w:before="160" w:after="60"/>
      </w:pPr>
      <w:r>
        <w:rPr>
          <w:b/>
          <w:sz w:val="30"/>
          <w:szCs w:val="30"/>
        </w:rPr>
        <w:t xml:space="preserve">Overzicht van policy's en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controlestatus documenteert de toetsing van de bewijzen — hij certificeert geen conformiteit.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Status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Bewijzen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Bewijs bijgevoegd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Openstaande hiaten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AI-competentie van de betrokkenen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Menselijk toezicht</w:t>
      </w:r>
    </w:p>
    <w:p>
      <w:pPr>
        <w:spacing w:after="20"/>
      </w:pPr>
      <w:r>
        <w:rPr>
          <w:b/>
          <w:sz w:val="18"/>
          <w:szCs w:val="18"/>
        </w:rPr>
        <w:t xml:space="preserve">Verantwoordelijke mens: </w:t>
      </w:r>
      <w:r>
        <w:rPr>
          <w:sz w:val="18"/>
          <w:szCs w:val="18"/>
        </w:rPr>
        <w:t xml:space="preserve">Toewijzing van oversight in afwachting — vóór goedkeuring moet een final responsible human worden aangewezen.</w:t>
      </w:r>
    </w:p>
    <w:p>
      <w:pPr>
        <w:spacing w:after="20"/>
      </w:pPr>
      <w:r>
        <w:rPr>
          <w:b/>
          <w:sz w:val="18"/>
          <w:szCs w:val="18"/>
        </w:rPr>
        <w:t xml:space="preserve">Beoordelaar: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menselijke verantwoordelijkheid blijft verplicht; AI neemt geen automatische beslissingen over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Reviewgeschiedenis</w:t>
      </w:r>
    </w:p>
    <w:p>
      <w:pPr>
        <w:spacing w:after="60"/>
      </w:pPr>
      <w:r>
        <w:rPr>
          <w:sz w:val="19"/>
          <w:szCs w:val="19"/>
        </w:rPr>
        <w:t xml:space="preserve">Nog geen reviewbeslissingen vastgelegd.</w:t>
      </w:r>
    </w:p>
    <w:p>
      <w:pPr>
        <w:spacing w:before="160" w:after="60"/>
      </w:pPr>
      <w:r>
        <w:rPr>
          <w:b/>
          <w:sz w:val="30"/>
          <w:szCs w:val="30"/>
        </w:rPr>
        <w:t xml:space="preserve">Bewijssamenvatting</w:t>
      </w:r>
    </w:p>
    <w:p>
      <w:pPr>
        <w:spacing w:after="20"/>
      </w:pPr>
      <w:r>
        <w:rPr>
          <w:b/>
          <w:sz w:val="18"/>
          <w:szCs w:val="18"/>
        </w:rPr>
        <w:t xml:space="preserve">Status van de bewijsketen: </w:t>
      </w:r>
      <w:r>
        <w:rPr>
          <w:sz w:val="18"/>
          <w:szCs w:val="18"/>
        </w:rPr>
        <w:t xml:space="preserve">ongeldig (vermoeden van manipulatie)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50</w:t>
      </w:r>
    </w:p>
    <w:p>
      <w:pPr>
        <w:spacing w:after="20"/>
      </w:pPr>
      <w:r>
        <w:rPr>
          <w:b/>
          <w:sz w:val="18"/>
          <w:szCs w:val="18"/>
        </w:rPr>
        <w:t xml:space="preserve">Verificatie geslaagd: </w:t>
      </w:r>
      <w:r>
        <w:rPr>
          <w:sz w:val="18"/>
          <w:szCs w:val="18"/>
        </w:rPr>
        <w:t xml:space="preserve">Nee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Gesimuleerde verankering (PageCipher-integratie in afwachting) — gemarkeerd als simulatie.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Tijdstempel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2026-09-04T07:41:32.286Z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63903e91c32d…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2026-09-04T07:42:05.041Z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afb7195ad6e4…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2026-09-04T07:42:41.663Z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5cf920cda3b8…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2026-09-04T07:42:43.356Z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1bf8914ddd21…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2026-09-04T07:42:47.207Z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34eb2a0233c7…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2026-09-04T07:42:47.711Z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1af17b456822…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2026-09-04T07:43:07.246Z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66c497e387ff…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1160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2026-09-04T07:43:08.000Z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3a71f9c652ab…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2026-09-04T07:43:38.272Z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127e25183611…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2026-09-04T07:43:39.278Z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29486962b1e5…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2026-09-04T07:43:56.424Z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c31372d356e4…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2026-09-04T07:43:56.926Z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6dae0092383b…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1286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2026-09-04T08:29:45.353Z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84012fc6e333…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1288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2026-09-04T08:29:54.580Z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35a51973dd16…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PageCipher-integratiestatus: </w:t>
      </w:r>
      <w:r>
        <w:rPr>
          <w:sz w:val="18"/>
          <w:szCs w:val="18"/>
        </w:rPr>
        <w:t xml:space="preserve">Actief (HTTP-koppeling met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44/50 Verankerd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PageCipher-ankerreferentie: </w:t>
      </w:r>
      <w:r>
        <w:rPr>
          <w:sz w:val="18"/>
          <w:szCs w:val="18"/>
        </w:rPr>
        <w:t xml:space="preserve">pagecipher:8d152a155d83d8fa52653917d71511a1</w:t>
      </w:r>
    </w:p>
    <w:p>
      <w:pPr>
        <w:spacing w:after="20"/>
      </w:pPr>
      <w:r>
        <w:rPr>
          <w:b/>
          <w:sz w:val="18"/>
          <w:szCs w:val="18"/>
        </w:rPr>
        <w:t xml:space="preserve">Laatste ankerpoging: </w:t>
      </w:r>
      <w:r>
        <w:rPr>
          <w:sz w:val="18"/>
          <w:szCs w:val="18"/>
        </w:rPr>
        <w:t xml:space="preserve">2026-09-04T08:29:54.585Z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Het PageCipher-anker toont de integriteit en herkomst van het bewijs aan — het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Openstaande risico's en hiaten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openstaande controles zonder bewijs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Juridische kennisgevingen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certificeert geen rechtsconformiteit.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risicoclassificatie is voorlopig en vervangt geen juridische beoordeling.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juridische beoordeling kan een gespecialiseerde juridische toetsing vereisen.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dient ter voorbereiding van governance en compliance op basis van bewijs. Het vormt geen juridisch advies, geen certificering en geen conformiteitsverklaring.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menselijke verantwoordelijkheid blijft verplicht; AI neemt geen automatische beslissingen over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Bijlage</w:t>
      </w:r>
    </w:p>
    <w:p>
      <w:pPr>
        <w:spacing w:before="160" w:after="60"/>
      </w:pPr>
      <w:r>
        <w:rPr>
          <w:b/>
          <w:sz w:val="25"/>
          <w:szCs w:val="25"/>
        </w:rPr>
        <w:t xml:space="preserve">Controlecatalogus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Bron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Toetsing op verboden praktijken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Risicomanagementsysteem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documentatie (nabij Bijlage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Logging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Menselijk toezicht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Nauwkeurigheid, robuustheid, cyberbeveiliging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Rechtmatigheid van de verwerking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Dataminimalisatie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Gegevensbeschermingseffectbeoordeling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Rechten van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Toegangscontrole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Audit-/bewijsketen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Metagegevens van de generatie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2026-09-04T08:29:58.107Z</w:t>
      </w:r>
    </w:p>
    <w:p>
      <w:pPr>
        <w:spacing w:after="20"/>
      </w:pPr>
      <w:r>
        <w:rPr>
          <w:b/>
          <w:sz w:val="18"/>
          <w:szCs w:val="18"/>
        </w:rPr>
        <w:t xml:space="preserve">Versie: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Taaldekking: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1289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